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9ABD" w14:textId="77777777" w:rsidR="002D1D20" w:rsidRDefault="002D1D20">
      <w:pPr>
        <w:pStyle w:val="BodyText"/>
        <w:spacing w:before="4"/>
        <w:rPr>
          <w:rFonts w:ascii="Times New Roman"/>
          <w:sz w:val="25"/>
        </w:rPr>
      </w:pPr>
    </w:p>
    <w:p w14:paraId="4A459ABE" w14:textId="77777777" w:rsidR="002D1D20" w:rsidRDefault="00EC75D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459ADE" wp14:editId="4A459ADF">
            <wp:extent cx="2207907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9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9ABF" w14:textId="77777777" w:rsidR="002D1D20" w:rsidRDefault="002D1D20">
      <w:pPr>
        <w:pStyle w:val="BodyText"/>
        <w:rPr>
          <w:rFonts w:ascii="Times New Roman"/>
          <w:sz w:val="20"/>
        </w:rPr>
      </w:pPr>
    </w:p>
    <w:p w14:paraId="4A459AC0" w14:textId="77777777" w:rsidR="002D1D20" w:rsidRDefault="002D1D20">
      <w:pPr>
        <w:pStyle w:val="BodyText"/>
        <w:rPr>
          <w:rFonts w:ascii="Times New Roman"/>
          <w:sz w:val="20"/>
        </w:rPr>
      </w:pPr>
    </w:p>
    <w:p w14:paraId="4A459AC1" w14:textId="77777777" w:rsidR="002D1D20" w:rsidRDefault="002D1D20">
      <w:pPr>
        <w:pStyle w:val="BodyText"/>
        <w:spacing w:before="4"/>
        <w:rPr>
          <w:rFonts w:ascii="Times New Roman"/>
          <w:sz w:val="24"/>
        </w:rPr>
      </w:pPr>
    </w:p>
    <w:p w14:paraId="4A459AC2" w14:textId="77777777" w:rsidR="002D1D20" w:rsidRDefault="00EC75DF">
      <w:pPr>
        <w:pStyle w:val="Title"/>
        <w:spacing w:line="259" w:lineRule="auto"/>
      </w:pPr>
      <w:r>
        <w:t>Immunisation Education Program Accreditation Assessment Panel (IEPAAP)</w:t>
      </w:r>
    </w:p>
    <w:p w14:paraId="4A459AC3" w14:textId="77777777" w:rsidR="002D1D20" w:rsidRDefault="002D1D20">
      <w:pPr>
        <w:pStyle w:val="BodyText"/>
        <w:rPr>
          <w:b/>
          <w:sz w:val="40"/>
        </w:rPr>
      </w:pPr>
    </w:p>
    <w:p w14:paraId="4BFF77A2" w14:textId="5742FEDE" w:rsidR="00AD45B5" w:rsidRDefault="00196C85">
      <w:pPr>
        <w:pStyle w:val="BodyText"/>
        <w:spacing w:before="356" w:line="256" w:lineRule="auto"/>
        <w:ind w:left="100" w:right="30"/>
      </w:pPr>
      <w:r>
        <w:t>Health Education Services Australia (</w:t>
      </w:r>
      <w:r w:rsidR="00EC75DF">
        <w:t>HESA</w:t>
      </w:r>
      <w:r>
        <w:t>)</w:t>
      </w:r>
      <w:r w:rsidR="00EC75DF">
        <w:t xml:space="preserve"> has been authorised through the Commonwealth Department of Health to act as the single point entry for immunisation education provider courses seeking to be accredited against the </w:t>
      </w:r>
      <w:hyperlink r:id="rId11" w:history="1">
        <w:r w:rsidR="00EC75DF" w:rsidRPr="00441656">
          <w:rPr>
            <w:rStyle w:val="Hyperlink"/>
          </w:rPr>
          <w:t>Immunisation Education Framework for Health Professionals</w:t>
        </w:r>
      </w:hyperlink>
      <w:r w:rsidR="00EC75DF">
        <w:t xml:space="preserve"> (The Framework). </w:t>
      </w:r>
    </w:p>
    <w:p w14:paraId="4A459AC4" w14:textId="5E1C5037" w:rsidR="002D1D20" w:rsidRDefault="00EC75DF">
      <w:pPr>
        <w:pStyle w:val="BodyText"/>
        <w:spacing w:before="356" w:line="256" w:lineRule="auto"/>
        <w:ind w:left="100" w:right="30"/>
      </w:pPr>
      <w:r>
        <w:t>HESA undertake</w:t>
      </w:r>
      <w:r w:rsidR="00AD45B5">
        <w:t xml:space="preserve">s </w:t>
      </w:r>
      <w:r>
        <w:t>the accreditation of immunisation education programs as requested by education providers that are seeking to be accredited against the Framework</w:t>
      </w:r>
      <w:r w:rsidR="00526357">
        <w:t xml:space="preserve"> and utilising the </w:t>
      </w:r>
      <w:hyperlink r:id="rId12" w:history="1">
        <w:r w:rsidR="00FA7B2E" w:rsidRPr="005C77A4">
          <w:rPr>
            <w:rStyle w:val="Hyperlink"/>
          </w:rPr>
          <w:t>HESA Standards for the Accreditation of Immunisation Education Programs</w:t>
        </w:r>
      </w:hyperlink>
      <w:r w:rsidR="00FA7B2E">
        <w:t xml:space="preserve"> </w:t>
      </w:r>
      <w:r>
        <w:t>.</w:t>
      </w:r>
      <w:r w:rsidR="000B774F">
        <w:t xml:space="preserve"> Programs accredited through HESA are recognised in each state and territory as a foundation program for immunisers.  Each State and Territory may require additional competencies to be undertaken to enable </w:t>
      </w:r>
      <w:r w:rsidR="0042431B">
        <w:t>the administration of Vaccines in</w:t>
      </w:r>
      <w:r w:rsidR="000B774F">
        <w:t xml:space="preserve"> their jurisdiction.</w:t>
      </w:r>
    </w:p>
    <w:p w14:paraId="4A459AC5" w14:textId="22DC142F" w:rsidR="002D1D20" w:rsidRDefault="00EC75DF">
      <w:pPr>
        <w:pStyle w:val="BodyText"/>
        <w:spacing w:before="160"/>
        <w:ind w:left="100"/>
      </w:pPr>
      <w:r>
        <w:t xml:space="preserve"> (HESA) is seeking </w:t>
      </w:r>
      <w:r w:rsidR="0042431B">
        <w:t xml:space="preserve">to increase the pool of Health professionals who are able to assess programs of study with the </w:t>
      </w:r>
      <w:r>
        <w:t xml:space="preserve"> following:</w:t>
      </w:r>
    </w:p>
    <w:p w14:paraId="4A459AC6" w14:textId="5DA06D50" w:rsidR="002D1D20" w:rsidRDefault="00EC75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</w:pPr>
      <w:r>
        <w:t>Health professional</w:t>
      </w:r>
      <w:r w:rsidR="0042431B">
        <w:t>s</w:t>
      </w:r>
      <w:r>
        <w:t xml:space="preserve"> with a current qualification and skills in</w:t>
      </w:r>
      <w:r>
        <w:rPr>
          <w:spacing w:val="-10"/>
        </w:rPr>
        <w:t xml:space="preserve"> </w:t>
      </w:r>
      <w:r>
        <w:t>education</w:t>
      </w:r>
    </w:p>
    <w:p w14:paraId="4A459AC7" w14:textId="53C4AC73" w:rsidR="002D1D20" w:rsidRDefault="004243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 xml:space="preserve">Health Professionals who are authorised to be immunisers </w:t>
      </w:r>
    </w:p>
    <w:p w14:paraId="4A459AC8" w14:textId="77777777" w:rsidR="002D1D20" w:rsidRDefault="00EC75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Health professional with current knowledge and experience in</w:t>
      </w:r>
      <w:r>
        <w:rPr>
          <w:spacing w:val="-6"/>
        </w:rPr>
        <w:t xml:space="preserve"> </w:t>
      </w:r>
      <w:r>
        <w:t>immunisation</w:t>
      </w:r>
    </w:p>
    <w:p w14:paraId="4A459ACA" w14:textId="1A187F95" w:rsidR="002D1D20" w:rsidRDefault="000B774F" w:rsidP="00EC3DC0">
      <w:pPr>
        <w:pStyle w:val="BodyText"/>
        <w:spacing w:before="160" w:line="256" w:lineRule="auto"/>
        <w:ind w:right="453"/>
      </w:pPr>
      <w:r>
        <w:t xml:space="preserve">HESA has received a number of enquiries regarding accreditation of immunisation programs due to expected increase needed for health professionals to provide immunisations. </w:t>
      </w:r>
      <w:r w:rsidR="00EC75DF">
        <w:t>HESA assign</w:t>
      </w:r>
      <w:r w:rsidR="00A42A3E">
        <w:t xml:space="preserve">s one </w:t>
      </w:r>
      <w:r w:rsidR="00EC75DF">
        <w:t xml:space="preserve">assessment team to each accreditation submission. </w:t>
      </w:r>
      <w:r w:rsidR="00A42A3E">
        <w:t xml:space="preserve">As a member of the assessment </w:t>
      </w:r>
      <w:r w:rsidR="003B01DB">
        <w:t>team y</w:t>
      </w:r>
      <w:r w:rsidR="00EC75DF">
        <w:t xml:space="preserve">ou will be required to undertake desktop reviews and participate in online discussions. HESA will provide induction, </w:t>
      </w:r>
      <w:r w:rsidR="00EC3DC0">
        <w:t>support,</w:t>
      </w:r>
      <w:r w:rsidR="00EC75DF">
        <w:t xml:space="preserve"> and training.</w:t>
      </w:r>
    </w:p>
    <w:p w14:paraId="664E246A" w14:textId="5BD83F13" w:rsidR="00EC75DF" w:rsidRDefault="00EC75DF" w:rsidP="00EC75DF">
      <w:pPr>
        <w:pStyle w:val="BodyText"/>
        <w:spacing w:before="180" w:line="256" w:lineRule="auto"/>
        <w:ind w:right="271"/>
      </w:pPr>
      <w:r>
        <w:t>If you are interested in becoming an assessor on an immunisation accreditation panel, please consider submitting your expression of interest.</w:t>
      </w:r>
    </w:p>
    <w:p w14:paraId="4A459ACB" w14:textId="77777777" w:rsidR="002D1D20" w:rsidRDefault="00EC75DF" w:rsidP="00EC3DC0">
      <w:pPr>
        <w:spacing w:before="160"/>
        <w:rPr>
          <w:b/>
        </w:rPr>
      </w:pPr>
      <w:r>
        <w:rPr>
          <w:b/>
        </w:rPr>
        <w:t>How to apply</w:t>
      </w:r>
    </w:p>
    <w:p w14:paraId="4A459ACC" w14:textId="38FCDB28" w:rsidR="002D1D20" w:rsidRDefault="00EC75DF" w:rsidP="00EC3DC0">
      <w:pPr>
        <w:pStyle w:val="BodyText"/>
        <w:spacing w:before="181" w:line="256" w:lineRule="auto"/>
        <w:ind w:right="560"/>
      </w:pPr>
      <w:r>
        <w:t xml:space="preserve">Please </w:t>
      </w:r>
      <w:r w:rsidR="00D95148">
        <w:t xml:space="preserve">provide </w:t>
      </w:r>
      <w:r>
        <w:t>your reasons for applying</w:t>
      </w:r>
      <w:r w:rsidR="00590834">
        <w:t xml:space="preserve"> for the assessor role, including</w:t>
      </w:r>
      <w:r>
        <w:t xml:space="preserve"> relevant experience </w:t>
      </w:r>
      <w:r w:rsidR="00590834">
        <w:t xml:space="preserve">and </w:t>
      </w:r>
      <w:r>
        <w:t>in no more than 500 words. Please</w:t>
      </w:r>
      <w:r w:rsidR="006C3E5F">
        <w:t xml:space="preserve"> also</w:t>
      </w:r>
      <w:r>
        <w:t xml:space="preserve"> attach your resume.</w:t>
      </w:r>
    </w:p>
    <w:p w14:paraId="74FC77E6" w14:textId="77777777" w:rsidR="002555D5" w:rsidRDefault="002555D5">
      <w:pPr>
        <w:pStyle w:val="BodyText"/>
        <w:spacing w:before="181" w:line="256" w:lineRule="auto"/>
        <w:ind w:left="100" w:right="560"/>
      </w:pPr>
    </w:p>
    <w:p w14:paraId="34AC3DE2" w14:textId="30365235" w:rsidR="00D30111" w:rsidRDefault="00EC75DF" w:rsidP="00344BA2">
      <w:pPr>
        <w:pStyle w:val="BodyText"/>
        <w:spacing w:before="159" w:line="256" w:lineRule="auto"/>
        <w:ind w:right="229"/>
        <w:rPr>
          <w:sz w:val="20"/>
        </w:rPr>
      </w:pPr>
      <w:r>
        <w:t xml:space="preserve">Please email your expression of interest to </w:t>
      </w:r>
      <w:r w:rsidR="00D30111">
        <w:t xml:space="preserve">Mary-Grace Bingham, </w:t>
      </w:r>
      <w:hyperlink r:id="rId13" w:history="1">
        <w:r w:rsidR="00D30111" w:rsidRPr="005661DF">
          <w:rPr>
            <w:rStyle w:val="Hyperlink"/>
          </w:rPr>
          <w:t xml:space="preserve">marygrace.bingham@hesa.com.au </w:t>
        </w:r>
      </w:hyperlink>
      <w:r w:rsidR="00D30111">
        <w:t xml:space="preserve">by </w:t>
      </w:r>
      <w:r w:rsidR="00D30111" w:rsidRPr="008D508E">
        <w:rPr>
          <w:b/>
          <w:bCs/>
        </w:rPr>
        <w:t xml:space="preserve">Friday, </w:t>
      </w:r>
      <w:r w:rsidR="00396403" w:rsidRPr="008D508E">
        <w:rPr>
          <w:b/>
          <w:bCs/>
          <w:shd w:val="clear" w:color="auto" w:fill="FFFFFF" w:themeFill="background1"/>
        </w:rPr>
        <w:t xml:space="preserve">12 </w:t>
      </w:r>
      <w:r w:rsidR="008D508E" w:rsidRPr="008D508E">
        <w:rPr>
          <w:b/>
          <w:bCs/>
          <w:shd w:val="clear" w:color="auto" w:fill="FFFFFF" w:themeFill="background1"/>
        </w:rPr>
        <w:t xml:space="preserve">December </w:t>
      </w:r>
      <w:r w:rsidR="00D30111" w:rsidRPr="008D508E">
        <w:rPr>
          <w:b/>
          <w:bCs/>
          <w:shd w:val="clear" w:color="auto" w:fill="FFFFFF" w:themeFill="background1"/>
        </w:rPr>
        <w:t>2020</w:t>
      </w:r>
      <w:r w:rsidR="00D30111">
        <w:t>.</w:t>
      </w:r>
    </w:p>
    <w:p w14:paraId="4ECED819" w14:textId="77777777" w:rsidR="00D30111" w:rsidRDefault="00D30111" w:rsidP="00D30111">
      <w:pPr>
        <w:pStyle w:val="BodyText"/>
        <w:rPr>
          <w:sz w:val="20"/>
        </w:rPr>
      </w:pPr>
    </w:p>
    <w:p w14:paraId="4A459AD9" w14:textId="70451E7B" w:rsidR="002D1D20" w:rsidRDefault="002D1D20" w:rsidP="00D30111">
      <w:pPr>
        <w:pStyle w:val="BodyText"/>
        <w:spacing w:before="159" w:line="256" w:lineRule="auto"/>
        <w:ind w:right="229"/>
        <w:rPr>
          <w:sz w:val="20"/>
        </w:rPr>
      </w:pPr>
    </w:p>
    <w:p w14:paraId="4A459ADA" w14:textId="77777777" w:rsidR="002D1D20" w:rsidRDefault="002D1D20">
      <w:pPr>
        <w:pStyle w:val="BodyText"/>
        <w:rPr>
          <w:sz w:val="20"/>
        </w:rPr>
      </w:pPr>
    </w:p>
    <w:p w14:paraId="4A459ADB" w14:textId="77777777" w:rsidR="002D1D20" w:rsidRDefault="002D1D20">
      <w:pPr>
        <w:pStyle w:val="BodyText"/>
        <w:rPr>
          <w:sz w:val="20"/>
        </w:rPr>
      </w:pPr>
    </w:p>
    <w:p w14:paraId="4A459ADC" w14:textId="77777777" w:rsidR="002D1D20" w:rsidRDefault="002D1D20">
      <w:pPr>
        <w:pStyle w:val="BodyText"/>
        <w:spacing w:before="7"/>
        <w:rPr>
          <w:sz w:val="29"/>
        </w:rPr>
      </w:pPr>
    </w:p>
    <w:sectPr w:rsidR="002D1D20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D311F"/>
    <w:multiLevelType w:val="hybridMultilevel"/>
    <w:tmpl w:val="4E882D24"/>
    <w:lvl w:ilvl="0" w:tplc="4DD2CC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9202C3F2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8F0AF146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9166900C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A5F65D54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D30E6A06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F6DE61E0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31E8213E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B1AE0326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20"/>
    <w:rsid w:val="000B774F"/>
    <w:rsid w:val="000D3B5B"/>
    <w:rsid w:val="001814E3"/>
    <w:rsid w:val="00196C85"/>
    <w:rsid w:val="001A1D64"/>
    <w:rsid w:val="001A2F12"/>
    <w:rsid w:val="001C5071"/>
    <w:rsid w:val="001E7314"/>
    <w:rsid w:val="001F4CE4"/>
    <w:rsid w:val="0022571D"/>
    <w:rsid w:val="00235F3F"/>
    <w:rsid w:val="00245B3B"/>
    <w:rsid w:val="002555D5"/>
    <w:rsid w:val="002765A9"/>
    <w:rsid w:val="002B5136"/>
    <w:rsid w:val="002C26CB"/>
    <w:rsid w:val="002D1D20"/>
    <w:rsid w:val="002D70BC"/>
    <w:rsid w:val="002E6B51"/>
    <w:rsid w:val="003151EA"/>
    <w:rsid w:val="00344BA2"/>
    <w:rsid w:val="00396403"/>
    <w:rsid w:val="003B01DB"/>
    <w:rsid w:val="003C7548"/>
    <w:rsid w:val="00415982"/>
    <w:rsid w:val="00420036"/>
    <w:rsid w:val="0042431B"/>
    <w:rsid w:val="00441656"/>
    <w:rsid w:val="00456C4D"/>
    <w:rsid w:val="00463C48"/>
    <w:rsid w:val="00473D3C"/>
    <w:rsid w:val="005239E7"/>
    <w:rsid w:val="00526357"/>
    <w:rsid w:val="00590834"/>
    <w:rsid w:val="00594846"/>
    <w:rsid w:val="005B59AC"/>
    <w:rsid w:val="005C77A4"/>
    <w:rsid w:val="006576D9"/>
    <w:rsid w:val="00681D90"/>
    <w:rsid w:val="006C3E5F"/>
    <w:rsid w:val="006D0900"/>
    <w:rsid w:val="006D6E0A"/>
    <w:rsid w:val="007429E5"/>
    <w:rsid w:val="0075695B"/>
    <w:rsid w:val="007D1FFF"/>
    <w:rsid w:val="007E1919"/>
    <w:rsid w:val="00832E34"/>
    <w:rsid w:val="00883513"/>
    <w:rsid w:val="00885E5B"/>
    <w:rsid w:val="00886B49"/>
    <w:rsid w:val="008D508E"/>
    <w:rsid w:val="008E4292"/>
    <w:rsid w:val="0090291C"/>
    <w:rsid w:val="00961174"/>
    <w:rsid w:val="00991D01"/>
    <w:rsid w:val="009B28EC"/>
    <w:rsid w:val="00A42A3E"/>
    <w:rsid w:val="00A439C1"/>
    <w:rsid w:val="00A82483"/>
    <w:rsid w:val="00AA07DF"/>
    <w:rsid w:val="00AA666D"/>
    <w:rsid w:val="00AD45B5"/>
    <w:rsid w:val="00B1491B"/>
    <w:rsid w:val="00B66ECF"/>
    <w:rsid w:val="00B80588"/>
    <w:rsid w:val="00B956C2"/>
    <w:rsid w:val="00BB2832"/>
    <w:rsid w:val="00BB2E50"/>
    <w:rsid w:val="00BC452B"/>
    <w:rsid w:val="00C3005E"/>
    <w:rsid w:val="00CD60E3"/>
    <w:rsid w:val="00D20BC4"/>
    <w:rsid w:val="00D30111"/>
    <w:rsid w:val="00D95148"/>
    <w:rsid w:val="00DA20B6"/>
    <w:rsid w:val="00EC3DC0"/>
    <w:rsid w:val="00EC75DF"/>
    <w:rsid w:val="00EF56B1"/>
    <w:rsid w:val="00F55EED"/>
    <w:rsid w:val="00FA7B2E"/>
    <w:rsid w:val="00FD78CA"/>
    <w:rsid w:val="00FE054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9ABD"/>
  <w15:docId w15:val="{36116604-9D25-4E7E-A039-9702BF1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349" w:right="672" w:hanging="168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1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ygrace.bingham@hesa.com.au%2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sa.com.au/wp-content/uploads/2020/10/Standards_for_the_accreditation_of_immunisation_education_program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health.gov.au/resources/publications/national-immunisation-education-framework-for-health-professional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MAC_Document_CH" ma:contentTypeID="0x0101000BD7B64B2127B048BB0AF2E339139E9800DCA1FA7EBC2B8148AB459A932478D86D" ma:contentTypeVersion="183" ma:contentTypeDescription="Parent document type for ANMAC document content types" ma:contentTypeScope="" ma:versionID="a33f97acf47190a1acadefc1b6194429">
  <xsd:schema xmlns:xsd="http://www.w3.org/2001/XMLSchema" xmlns:xs="http://www.w3.org/2001/XMLSchema" xmlns:p="http://schemas.microsoft.com/office/2006/metadata/properties" xmlns:ns3="03fa299f-4947-4e5d-adf4-8617b991deab" xmlns:ns4="a2af0a8c-ee59-4d13-a6de-534343ddbaad" targetNamespace="http://schemas.microsoft.com/office/2006/metadata/properties" ma:root="true" ma:fieldsID="e8c12b10396aca6857e48e4403cbeb02" ns3:_="" ns4:_="">
    <xsd:import namespace="03fa299f-4947-4e5d-adf4-8617b991deab"/>
    <xsd:import namespace="a2af0a8c-ee59-4d13-a6de-534343ddbaad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Label" minOccurs="0"/>
                <xsd:element ref="ns3:TaxCatchAll" minOccurs="0"/>
                <xsd:element ref="ns3:l12e2ea49ed54c6b9abe0cc13ac0de39" minOccurs="0"/>
                <xsd:element ref="ns4:_dlc_DocId" minOccurs="0"/>
                <xsd:element ref="ns4:_dlc_DocIdUrl" minOccurs="0"/>
                <xsd:element ref="ns4:_dlc_DocIdPersistId" minOccurs="0"/>
                <xsd:element ref="ns3:ProjectID" minOccurs="0"/>
                <xsd:element ref="ns3:Projec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a299f-4947-4e5d-adf4-8617b991de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6b5b1dee-a446-45c1-a341-ca473059de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10" nillable="true" ma:displayName="Taxonomy Catch All Column1" ma:hidden="true" ma:list="{d3471135-9ee1-42cd-a70c-724e5925d901}" ma:internalName="TaxCatchAllLabel" ma:readOnly="true" ma:showField="CatchAllDataLabel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d3471135-9ee1-42cd-a70c-724e5925d901}" ma:internalName="TaxCatchAll" ma:readOnly="false" ma:showField="CatchAllData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2e2ea49ed54c6b9abe0cc13ac0de39" ma:index="13" nillable="true" ma:taxonomy="true" ma:internalName="l12e2ea49ed54c6b9abe0cc13ac0de39" ma:taxonomyFieldName="ANMACdept" ma:displayName="ANMAC Department" ma:readOnly="false" ma:fieldId="{512e2ea4-9ed5-4c6b-9abe-0cc13ac0de39}" ma:sspId="6b5b1dee-a446-45c1-a341-ca473059de5e" ma:termSetId="46670c05-0856-41a1-9e04-eb6b8477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18" nillable="true" ma:displayName="Project ID" ma:description="The unique Project identifier allocated to reference the Project. i.e. NetSuite Project ID or Project Register ID." ma:internalName="ProjectID" ma:readOnly="false">
      <xsd:simpleType>
        <xsd:restriction base="dms:Text">
          <xsd:maxLength value="255"/>
        </xsd:restriction>
      </xsd:simpleType>
    </xsd:element>
    <xsd:element name="ProjectStatus" ma:index="19" nillable="true" ma:displayName="Project Status" ma:description="Active" ma:format="Dropdown" ma:internalName="ProjectStatus">
      <xsd:simpleType>
        <xsd:restriction base="dms:Choice">
          <xsd:enumeration value="Proposed"/>
          <xsd:enumeration value="Active"/>
          <xsd:enumeration value="Completed"/>
          <xsd:enumeration value="Deferred/On Hol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a8c-ee59-4d13-a6de-534343ddbaa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haredContentType xmlns="Microsoft.SharePoint.Taxonomy.ContentTypeSync" SourceId="6b5b1dee-a446-45c1-a341-ca473059de5e" ContentTypeId="0x0101000BD7B64B2127B048BB0AF2E339139E9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a299f-4947-4e5d-adf4-8617b991deab"/>
    <l12e2ea49ed54c6b9abe0cc13ac0de39 xmlns="03fa299f-4947-4e5d-adf4-8617b991deab">
      <Terms xmlns="http://schemas.microsoft.com/office/infopath/2007/PartnerControls"/>
    </l12e2ea49ed54c6b9abe0cc13ac0de39>
    <TaxKeywordTaxHTField xmlns="03fa299f-4947-4e5d-adf4-8617b991deab">
      <Terms xmlns="http://schemas.microsoft.com/office/infopath/2007/PartnerControls"/>
    </TaxKeywordTaxHTField>
    <ProjectStatus xmlns="03fa299f-4947-4e5d-adf4-8617b991deab">Active</ProjectStatus>
    <ProjectID xmlns="03fa299f-4947-4e5d-adf4-8617b991deab" xsi:nil="true"/>
    <_dlc_DocId xmlns="a2af0a8c-ee59-4d13-a6de-534343ddbaad">TEDUEZRH6XR7-1663639480-127</_dlc_DocId>
    <_dlc_DocIdUrl xmlns="a2af0a8c-ee59-4d13-a6de-534343ddbaad">
      <Url>https://anmac2.sharepoint.com/sites/sharepoint2/HESA/_layouts/15/DocIdRedir.aspx?ID=TEDUEZRH6XR7-1663639480-127</Url>
      <Description>TEDUEZRH6XR7-1663639480-127</Description>
    </_dlc_DocIdUrl>
  </documentManagement>
</p:properties>
</file>

<file path=customXml/itemProps1.xml><?xml version="1.0" encoding="utf-8"?>
<ds:datastoreItem xmlns:ds="http://schemas.openxmlformats.org/officeDocument/2006/customXml" ds:itemID="{E777C381-2027-482C-9D81-BC4E712C4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a299f-4947-4e5d-adf4-8617b991deab"/>
    <ds:schemaRef ds:uri="a2af0a8c-ee59-4d13-a6de-534343ddb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3835B-E562-4538-B88C-15D6C674E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561D4-64CF-4B19-8F8B-FB8132FAC4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C972EB-7CB5-41CC-8E27-89A54C3657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568B4-4C8F-4068-BE9A-4CD22A3A17BB}">
  <ds:schemaRefs>
    <ds:schemaRef ds:uri="http://schemas.microsoft.com/office/2006/metadata/properties"/>
    <ds:schemaRef ds:uri="03fa299f-4947-4e5d-adf4-8617b991dea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2af0a8c-ee59-4d13-a6de-534343ddba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Yang</dc:creator>
  <cp:lastModifiedBy>Mary-Grace Bingham</cp:lastModifiedBy>
  <cp:revision>7</cp:revision>
  <cp:lastPrinted>2020-11-17T00:14:00Z</cp:lastPrinted>
  <dcterms:created xsi:type="dcterms:W3CDTF">2020-11-25T04:05:00Z</dcterms:created>
  <dcterms:modified xsi:type="dcterms:W3CDTF">2020-11-25T04:56:00Z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0x0101000BD7B64B2127B048BB0AF2E339139E9800DCA1FA7EBC2B8148AB459A932478D86D</vt:lpwstr>
  </property>
  <property fmtid="{D5CDD505-2E9C-101B-9397-08002B2CF9AE}" pid="6" name="TaxKeyword">
    <vt:lpwstr/>
  </property>
  <property fmtid="{D5CDD505-2E9C-101B-9397-08002B2CF9AE}" pid="7" name="_x0046_YE1">
    <vt:lpwstr/>
  </property>
  <property fmtid="{D5CDD505-2E9C-101B-9397-08002B2CF9AE}" pid="8" name="f3338fd4c34048389a8582bd11fa2786">
    <vt:lpwstr/>
  </property>
  <property fmtid="{D5CDD505-2E9C-101B-9397-08002B2CF9AE}" pid="9" name="ANMACdept">
    <vt:lpwstr/>
  </property>
  <property fmtid="{D5CDD505-2E9C-101B-9397-08002B2CF9AE}" pid="10" name="FYE1">
    <vt:lpwstr/>
  </property>
  <property fmtid="{D5CDD505-2E9C-101B-9397-08002B2CF9AE}" pid="11" name="_dlc_DocIdItemGuid">
    <vt:lpwstr>5006b661-4b7b-4f08-8d84-c760466e5ad5</vt:lpwstr>
  </property>
</Properties>
</file>